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A935F" w14:textId="055F731B" w:rsidR="00195294" w:rsidRPr="00765BD4" w:rsidRDefault="00765BD4">
      <w:pPr>
        <w:jc w:val="center"/>
        <w:rPr>
          <w:rFonts w:asciiTheme="minorHAnsi" w:hAnsiTheme="minorHAnsi" w:cstheme="minorHAnsi"/>
          <w:sz w:val="24"/>
          <w:szCs w:val="24"/>
        </w:rPr>
      </w:pPr>
      <w:r w:rsidRPr="00765BD4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000000" w:rsidRPr="00765BD4">
        <w:rPr>
          <w:rFonts w:asciiTheme="minorHAnsi" w:eastAsia="Calibri" w:hAnsiTheme="minorHAnsi" w:cstheme="minorHAnsi"/>
          <w:sz w:val="24"/>
          <w:szCs w:val="24"/>
        </w:rPr>
        <w:t>Acta N°164</w:t>
      </w:r>
      <w:r w:rsidRPr="00765BD4">
        <w:rPr>
          <w:rFonts w:asciiTheme="minorHAnsi" w:eastAsia="Calibri" w:hAnsiTheme="minorHAnsi" w:cstheme="minorHAnsi"/>
          <w:sz w:val="24"/>
          <w:szCs w:val="24"/>
        </w:rPr>
        <w:t>7</w:t>
      </w:r>
    </w:p>
    <w:p w14:paraId="733486A4" w14:textId="77777777" w:rsidR="00195294" w:rsidRPr="00765BD4" w:rsidRDefault="00195294">
      <w:pPr>
        <w:rPr>
          <w:rFonts w:asciiTheme="minorHAnsi" w:hAnsiTheme="minorHAnsi" w:cstheme="minorHAnsi"/>
          <w:sz w:val="24"/>
          <w:szCs w:val="24"/>
        </w:rPr>
      </w:pPr>
    </w:p>
    <w:p w14:paraId="411E32CC" w14:textId="39CF7E7E" w:rsidR="00195294" w:rsidRPr="00765BD4" w:rsidRDefault="00000000">
      <w:pPr>
        <w:spacing w:after="200"/>
        <w:jc w:val="both"/>
        <w:rPr>
          <w:rFonts w:asciiTheme="minorHAnsi" w:hAnsiTheme="minorHAnsi" w:cstheme="minorHAnsi"/>
          <w:sz w:val="24"/>
          <w:szCs w:val="24"/>
        </w:rPr>
      </w:pPr>
      <w:r w:rsidRPr="00765BD4">
        <w:rPr>
          <w:rFonts w:asciiTheme="minorHAnsi" w:eastAsia="Calibri" w:hAnsiTheme="minorHAnsi" w:cstheme="minorHAnsi"/>
          <w:sz w:val="24"/>
          <w:szCs w:val="24"/>
        </w:rPr>
        <w:t xml:space="preserve">En la ciudad de Buenos Aires, a los </w:t>
      </w:r>
      <w:r w:rsidR="00765BD4" w:rsidRPr="00765BD4">
        <w:rPr>
          <w:rFonts w:asciiTheme="minorHAnsi" w:eastAsia="Calibri" w:hAnsiTheme="minorHAnsi" w:cstheme="minorHAnsi"/>
          <w:sz w:val="24"/>
          <w:szCs w:val="24"/>
        </w:rPr>
        <w:t>15</w:t>
      </w:r>
      <w:r w:rsidRPr="00765BD4">
        <w:rPr>
          <w:rFonts w:asciiTheme="minorHAnsi" w:eastAsia="Calibri" w:hAnsiTheme="minorHAnsi" w:cstheme="minorHAnsi"/>
          <w:sz w:val="24"/>
          <w:szCs w:val="24"/>
        </w:rPr>
        <w:t xml:space="preserve"> días del mes de </w:t>
      </w:r>
      <w:r w:rsidR="00301032" w:rsidRPr="00765BD4">
        <w:rPr>
          <w:rFonts w:asciiTheme="minorHAnsi" w:eastAsia="Calibri" w:hAnsiTheme="minorHAnsi" w:cstheme="minorHAnsi"/>
          <w:sz w:val="24"/>
          <w:szCs w:val="24"/>
        </w:rPr>
        <w:t>octubre</w:t>
      </w:r>
      <w:r w:rsidRPr="00765BD4">
        <w:rPr>
          <w:rFonts w:asciiTheme="minorHAnsi" w:eastAsia="Calibri" w:hAnsiTheme="minorHAnsi" w:cstheme="minorHAnsi"/>
          <w:sz w:val="24"/>
          <w:szCs w:val="24"/>
        </w:rPr>
        <w:t xml:space="preserve"> de 2026, se reúnen</w:t>
      </w:r>
      <w:r w:rsidR="00301032" w:rsidRPr="00765BD4">
        <w:rPr>
          <w:rFonts w:asciiTheme="minorHAnsi" w:eastAsia="Calibri" w:hAnsiTheme="minorHAnsi" w:cstheme="minorHAnsi"/>
          <w:sz w:val="24"/>
          <w:szCs w:val="24"/>
        </w:rPr>
        <w:t xml:space="preserve"> por la modalidad virtual por la plataforma zoom ID: </w:t>
      </w:r>
      <w:r w:rsidR="00765BD4" w:rsidRPr="00765BD4">
        <w:rPr>
          <w:rFonts w:asciiTheme="minorHAnsi" w:eastAsia="Calibri" w:hAnsiTheme="minorHAnsi" w:cstheme="minorHAnsi"/>
          <w:sz w:val="24"/>
          <w:szCs w:val="24"/>
        </w:rPr>
        <w:t xml:space="preserve">841 9187 5875 los directores Esteban Trotz, </w:t>
      </w:r>
      <w:r w:rsidR="00946E16" w:rsidRPr="00765BD4">
        <w:rPr>
          <w:rFonts w:asciiTheme="minorHAnsi" w:eastAsia="Calibri" w:hAnsiTheme="minorHAnsi" w:cstheme="minorHAnsi"/>
          <w:sz w:val="24"/>
          <w:szCs w:val="24"/>
        </w:rPr>
        <w:t>Lucio Bellocq, Rodrigo Díaz de Vivar, Hugo de Achaval, Juan Sebastián Forcat, Felipe José Ballester,</w:t>
      </w:r>
      <w:r w:rsidR="00765BD4" w:rsidRPr="00765BD4">
        <w:rPr>
          <w:rFonts w:asciiTheme="minorHAnsi" w:eastAsia="Calibri" w:hAnsiTheme="minorHAnsi" w:cstheme="minorHAnsi"/>
          <w:sz w:val="24"/>
          <w:szCs w:val="24"/>
        </w:rPr>
        <w:t xml:space="preserve"> Federico Argüelles,</w:t>
      </w:r>
      <w:r w:rsidR="00946E16" w:rsidRPr="00765BD4">
        <w:rPr>
          <w:rFonts w:asciiTheme="minorHAnsi" w:eastAsia="Calibri" w:hAnsiTheme="minorHAnsi" w:cstheme="minorHAnsi"/>
          <w:sz w:val="24"/>
          <w:szCs w:val="24"/>
        </w:rPr>
        <w:t xml:space="preserve"> Cecilia Planes, Felipe </w:t>
      </w:r>
      <w:r w:rsidR="00765BD4" w:rsidRPr="00765BD4">
        <w:rPr>
          <w:rFonts w:asciiTheme="minorHAnsi" w:eastAsia="Calibri" w:hAnsiTheme="minorHAnsi" w:cstheme="minorHAnsi"/>
          <w:sz w:val="24"/>
          <w:szCs w:val="24"/>
        </w:rPr>
        <w:t>Wayar</w:t>
      </w:r>
      <w:r w:rsidR="00946E16" w:rsidRPr="00765BD4">
        <w:rPr>
          <w:rFonts w:asciiTheme="minorHAnsi" w:eastAsia="Calibri" w:hAnsiTheme="minorHAnsi" w:cstheme="minorHAnsi"/>
          <w:sz w:val="24"/>
          <w:szCs w:val="24"/>
        </w:rPr>
        <w:t>, Gonzalo Barreneche, Eduardo Giuliano,</w:t>
      </w:r>
      <w:r w:rsidR="00765BD4" w:rsidRPr="00765BD4">
        <w:rPr>
          <w:rFonts w:asciiTheme="minorHAnsi" w:eastAsia="Calibri" w:hAnsiTheme="minorHAnsi" w:cstheme="minorHAnsi"/>
          <w:sz w:val="24"/>
          <w:szCs w:val="24"/>
        </w:rPr>
        <w:t xml:space="preserve"> Santiago Miguens, Emilio Solanet, Walter Vucasovich Ignacio </w:t>
      </w:r>
      <w:r w:rsidR="00946E16" w:rsidRPr="00765BD4">
        <w:rPr>
          <w:rFonts w:asciiTheme="minorHAnsi" w:eastAsia="Calibri" w:hAnsiTheme="minorHAnsi" w:cstheme="minorHAnsi"/>
          <w:sz w:val="24"/>
          <w:szCs w:val="24"/>
        </w:rPr>
        <w:t>Fernández Llanos</w:t>
      </w:r>
      <w:r w:rsidR="00765BD4" w:rsidRPr="00765BD4">
        <w:rPr>
          <w:rFonts w:asciiTheme="minorHAnsi" w:eastAsia="Calibri" w:hAnsiTheme="minorHAnsi" w:cstheme="minorHAnsi"/>
          <w:sz w:val="24"/>
          <w:szCs w:val="24"/>
        </w:rPr>
        <w:t xml:space="preserve"> y</w:t>
      </w:r>
      <w:r w:rsidR="00946E16" w:rsidRPr="00765BD4">
        <w:rPr>
          <w:rFonts w:asciiTheme="minorHAnsi" w:eastAsia="Calibri" w:hAnsiTheme="minorHAnsi" w:cstheme="minorHAnsi"/>
          <w:sz w:val="24"/>
          <w:szCs w:val="24"/>
        </w:rPr>
        <w:t xml:space="preserve"> Adrián Brussino</w:t>
      </w:r>
      <w:r w:rsidR="00765BD4" w:rsidRPr="00765BD4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225F00A5" w14:textId="5DB1654F" w:rsidR="00195294" w:rsidRPr="00765BD4" w:rsidRDefault="00000000">
      <w:pPr>
        <w:spacing w:after="200"/>
        <w:jc w:val="both"/>
        <w:rPr>
          <w:rFonts w:asciiTheme="minorHAnsi" w:hAnsiTheme="minorHAnsi" w:cstheme="minorHAnsi"/>
          <w:sz w:val="24"/>
          <w:szCs w:val="24"/>
        </w:rPr>
      </w:pPr>
      <w:r w:rsidRPr="00765BD4">
        <w:rPr>
          <w:rFonts w:asciiTheme="minorHAnsi" w:eastAsia="Calibri" w:hAnsiTheme="minorHAnsi" w:cstheme="minorHAnsi"/>
          <w:sz w:val="24"/>
          <w:szCs w:val="24"/>
        </w:rPr>
        <w:t>Siendo las 1</w:t>
      </w:r>
      <w:r w:rsidR="00765BD4" w:rsidRPr="00765BD4">
        <w:rPr>
          <w:rFonts w:asciiTheme="minorHAnsi" w:eastAsia="Calibri" w:hAnsiTheme="minorHAnsi" w:cstheme="minorHAnsi"/>
          <w:sz w:val="24"/>
          <w:szCs w:val="24"/>
        </w:rPr>
        <w:t>9</w:t>
      </w:r>
      <w:r w:rsidRPr="00765BD4">
        <w:rPr>
          <w:rFonts w:asciiTheme="minorHAnsi" w:eastAsia="Calibri" w:hAnsiTheme="minorHAnsi" w:cstheme="minorHAnsi"/>
          <w:sz w:val="24"/>
          <w:szCs w:val="24"/>
        </w:rPr>
        <w:t>:</w:t>
      </w:r>
      <w:r w:rsidR="00765BD4" w:rsidRPr="00765BD4">
        <w:rPr>
          <w:rFonts w:asciiTheme="minorHAnsi" w:eastAsia="Calibri" w:hAnsiTheme="minorHAnsi" w:cstheme="minorHAnsi"/>
          <w:sz w:val="24"/>
          <w:szCs w:val="24"/>
        </w:rPr>
        <w:t>0</w:t>
      </w:r>
      <w:r w:rsidRPr="00765BD4">
        <w:rPr>
          <w:rFonts w:asciiTheme="minorHAnsi" w:eastAsia="Calibri" w:hAnsiTheme="minorHAnsi" w:cstheme="minorHAnsi"/>
          <w:sz w:val="24"/>
          <w:szCs w:val="24"/>
        </w:rPr>
        <w:t xml:space="preserve">5 </w:t>
      </w:r>
      <w:proofErr w:type="spellStart"/>
      <w:r w:rsidRPr="00765BD4">
        <w:rPr>
          <w:rFonts w:asciiTheme="minorHAnsi" w:eastAsia="Calibri" w:hAnsiTheme="minorHAnsi" w:cstheme="minorHAnsi"/>
          <w:sz w:val="24"/>
          <w:szCs w:val="24"/>
        </w:rPr>
        <w:t>hs</w:t>
      </w:r>
      <w:proofErr w:type="spellEnd"/>
      <w:r w:rsidRPr="00765BD4">
        <w:rPr>
          <w:rFonts w:asciiTheme="minorHAnsi" w:eastAsia="Calibri" w:hAnsiTheme="minorHAnsi" w:cstheme="minorHAnsi"/>
          <w:sz w:val="24"/>
          <w:szCs w:val="24"/>
        </w:rPr>
        <w:t>. se da comienzo a la reunión de CD.</w:t>
      </w:r>
    </w:p>
    <w:p w14:paraId="3D33CFA9" w14:textId="119D4CF1" w:rsidR="00765BD4" w:rsidRPr="00765BD4" w:rsidRDefault="00765BD4" w:rsidP="00765BD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Theme="minorHAnsi" w:hAnsiTheme="minorHAnsi" w:cstheme="minorHAnsi"/>
          <w:b/>
          <w:kern w:val="2"/>
          <w:sz w:val="24"/>
          <w:szCs w:val="24"/>
          <w:lang w:val="es-ES" w:eastAsia="en-US"/>
        </w:rPr>
      </w:pPr>
      <w:r w:rsidRPr="00765BD4">
        <w:rPr>
          <w:rFonts w:asciiTheme="minorHAnsi" w:hAnsiTheme="minorHAnsi" w:cstheme="minorHAnsi"/>
          <w:b/>
          <w:kern w:val="2"/>
          <w:sz w:val="24"/>
          <w:szCs w:val="24"/>
          <w:u w:val="single"/>
          <w:lang w:val="es-ES" w:eastAsia="en-US"/>
        </w:rPr>
        <w:t>Informe Tribunal de Honor</w:t>
      </w:r>
      <w:r w:rsidRPr="00765BD4">
        <w:rPr>
          <w:rFonts w:asciiTheme="minorHAnsi" w:hAnsiTheme="minorHAnsi" w:cstheme="minorHAnsi"/>
          <w:bCs/>
          <w:kern w:val="2"/>
          <w:sz w:val="24"/>
          <w:szCs w:val="24"/>
          <w:lang w:val="es-ES" w:eastAsia="en-US"/>
        </w:rPr>
        <w:t xml:space="preserve">: El Sr. </w:t>
      </w:r>
      <w:r w:rsidRPr="00765BD4">
        <w:rPr>
          <w:rFonts w:asciiTheme="minorHAnsi" w:hAnsiTheme="minorHAnsi" w:cstheme="minorHAnsi"/>
          <w:bCs/>
          <w:kern w:val="2"/>
          <w:sz w:val="24"/>
          <w:szCs w:val="24"/>
          <w:lang w:val="es-ES" w:eastAsia="en-US"/>
        </w:rPr>
        <w:t xml:space="preserve">Esteban Trotz recuerda que en la última reunión de Consejo Directivo había quedado pendiente darle debido tratamiento al </w:t>
      </w:r>
      <w:r w:rsidRPr="00765BD4">
        <w:rPr>
          <w:rFonts w:asciiTheme="minorHAnsi" w:hAnsiTheme="minorHAnsi" w:cstheme="minorHAnsi"/>
          <w:bCs/>
          <w:kern w:val="2"/>
          <w:sz w:val="24"/>
          <w:szCs w:val="24"/>
          <w:lang w:val="es-ES" w:eastAsia="en-US"/>
        </w:rPr>
        <w:t xml:space="preserve">informe del Tribunal de Honor por el caso del Sr. </w:t>
      </w:r>
      <w:r w:rsidRPr="00765BD4">
        <w:rPr>
          <w:rFonts w:asciiTheme="minorHAnsi" w:hAnsiTheme="minorHAnsi" w:cstheme="minorHAnsi"/>
          <w:bCs/>
          <w:kern w:val="2"/>
          <w:sz w:val="24"/>
          <w:szCs w:val="24"/>
          <w:lang w:val="es-ES" w:eastAsia="en-US"/>
        </w:rPr>
        <w:t>Miguel Ángel Gioia</w:t>
      </w:r>
      <w:r w:rsidRPr="00765BD4">
        <w:rPr>
          <w:rFonts w:asciiTheme="minorHAnsi" w:hAnsiTheme="minorHAnsi" w:cstheme="minorHAnsi"/>
          <w:b/>
          <w:kern w:val="2"/>
          <w:sz w:val="24"/>
          <w:szCs w:val="24"/>
          <w:lang w:val="es-ES" w:eastAsia="en-US"/>
        </w:rPr>
        <w:t>.</w:t>
      </w:r>
    </w:p>
    <w:p w14:paraId="07B2560C" w14:textId="77777777" w:rsidR="00765BD4" w:rsidRPr="00765BD4" w:rsidRDefault="00765BD4" w:rsidP="00765BD4">
      <w:pPr>
        <w:spacing w:after="160" w:line="259" w:lineRule="auto"/>
        <w:ind w:left="720"/>
        <w:contextualSpacing/>
        <w:jc w:val="both"/>
        <w:rPr>
          <w:rFonts w:asciiTheme="minorHAnsi" w:hAnsiTheme="minorHAnsi" w:cstheme="minorHAnsi"/>
          <w:b/>
          <w:kern w:val="2"/>
          <w:sz w:val="24"/>
          <w:szCs w:val="24"/>
          <w:lang w:val="es-ES" w:eastAsia="en-US"/>
        </w:rPr>
      </w:pPr>
    </w:p>
    <w:p w14:paraId="372C6CBD" w14:textId="5D69FDAE" w:rsidR="00195294" w:rsidRDefault="00765BD4" w:rsidP="00765BD4">
      <w:pPr>
        <w:spacing w:after="160" w:line="259" w:lineRule="auto"/>
        <w:ind w:left="72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765BD4">
        <w:rPr>
          <w:rFonts w:asciiTheme="minorHAnsi" w:hAnsiTheme="minorHAnsi" w:cstheme="minorHAnsi"/>
          <w:sz w:val="24"/>
          <w:szCs w:val="24"/>
        </w:rPr>
        <w:t xml:space="preserve">Tras </w:t>
      </w:r>
      <w:proofErr w:type="spellStart"/>
      <w:r w:rsidRPr="00765BD4">
        <w:rPr>
          <w:rFonts w:asciiTheme="minorHAnsi" w:hAnsiTheme="minorHAnsi" w:cstheme="minorHAnsi"/>
          <w:sz w:val="24"/>
          <w:szCs w:val="24"/>
        </w:rPr>
        <w:t>merituar</w:t>
      </w:r>
      <w:proofErr w:type="spellEnd"/>
      <w:r w:rsidRPr="00765BD4">
        <w:rPr>
          <w:rFonts w:asciiTheme="minorHAnsi" w:hAnsiTheme="minorHAnsi" w:cstheme="minorHAnsi"/>
          <w:sz w:val="24"/>
          <w:szCs w:val="24"/>
        </w:rPr>
        <w:t xml:space="preserve"> los hechos y derecho aplicable, </w:t>
      </w:r>
      <w:r w:rsidR="00537857">
        <w:rPr>
          <w:rFonts w:asciiTheme="minorHAnsi" w:hAnsiTheme="minorHAnsi" w:cstheme="minorHAnsi"/>
          <w:sz w:val="24"/>
          <w:szCs w:val="24"/>
        </w:rPr>
        <w:t xml:space="preserve">se </w:t>
      </w:r>
      <w:r w:rsidRPr="00765BD4">
        <w:rPr>
          <w:rFonts w:asciiTheme="minorHAnsi" w:hAnsiTheme="minorHAnsi" w:cstheme="minorHAnsi"/>
          <w:sz w:val="24"/>
          <w:szCs w:val="24"/>
        </w:rPr>
        <w:t xml:space="preserve">concluyó que </w:t>
      </w:r>
      <w:r w:rsidRPr="00765BD4">
        <w:rPr>
          <w:rFonts w:asciiTheme="minorHAnsi" w:hAnsiTheme="minorHAnsi" w:cstheme="minorHAnsi"/>
          <w:sz w:val="24"/>
          <w:szCs w:val="24"/>
        </w:rPr>
        <w:t>la</w:t>
      </w:r>
      <w:r w:rsidRPr="00765BD4">
        <w:rPr>
          <w:rFonts w:asciiTheme="minorHAnsi" w:hAnsiTheme="minorHAnsi" w:cstheme="minorHAnsi"/>
          <w:sz w:val="24"/>
          <w:szCs w:val="24"/>
        </w:rPr>
        <w:t xml:space="preserve"> conducta encuadra en lo previsto en el Artículo 11a) </w:t>
      </w:r>
      <w:r w:rsidR="00537857" w:rsidRPr="00765BD4">
        <w:rPr>
          <w:rFonts w:asciiTheme="minorHAnsi" w:hAnsiTheme="minorHAnsi" w:cstheme="minorHAnsi"/>
          <w:sz w:val="24"/>
          <w:szCs w:val="24"/>
        </w:rPr>
        <w:t>inc.</w:t>
      </w:r>
      <w:r w:rsidRPr="00765BD4">
        <w:rPr>
          <w:rFonts w:asciiTheme="minorHAnsi" w:hAnsiTheme="minorHAnsi" w:cstheme="minorHAnsi"/>
          <w:sz w:val="24"/>
          <w:szCs w:val="24"/>
        </w:rPr>
        <w:t xml:space="preserve"> 1) del Estatuto de la Asociación y, en consecuencia, este Consejo Directivo res</w:t>
      </w:r>
      <w:r>
        <w:rPr>
          <w:rFonts w:asciiTheme="minorHAnsi" w:hAnsiTheme="minorHAnsi" w:cstheme="minorHAnsi"/>
          <w:sz w:val="24"/>
          <w:szCs w:val="24"/>
        </w:rPr>
        <w:t>uelve de manera unánime</w:t>
      </w:r>
      <w:r w:rsidRPr="00765BD4">
        <w:rPr>
          <w:rFonts w:asciiTheme="minorHAnsi" w:hAnsiTheme="minorHAnsi" w:cstheme="minorHAnsi"/>
          <w:sz w:val="24"/>
          <w:szCs w:val="24"/>
        </w:rPr>
        <w:t xml:space="preserve"> imponer una sanción de dieciocho (18) meses de suspensión como socio, expositor y a participar de cualquiera de las disciplinas oficiales de la raza todo ello a partir de la fecha de dicha resolución</w:t>
      </w:r>
      <w:r>
        <w:rPr>
          <w:rFonts w:asciiTheme="minorHAnsi" w:hAnsiTheme="minorHAnsi" w:cstheme="minorHAnsi"/>
          <w:sz w:val="24"/>
          <w:szCs w:val="24"/>
        </w:rPr>
        <w:t xml:space="preserve"> a Sr. Miguel </w:t>
      </w:r>
      <w:r w:rsidR="00537857">
        <w:rPr>
          <w:rFonts w:asciiTheme="minorHAnsi" w:hAnsiTheme="minorHAnsi" w:cstheme="minorHAnsi"/>
          <w:sz w:val="24"/>
          <w:szCs w:val="24"/>
        </w:rPr>
        <w:t>Ángel</w:t>
      </w:r>
      <w:r>
        <w:rPr>
          <w:rFonts w:asciiTheme="minorHAnsi" w:hAnsiTheme="minorHAnsi" w:cstheme="minorHAnsi"/>
          <w:sz w:val="24"/>
          <w:szCs w:val="24"/>
        </w:rPr>
        <w:t xml:space="preserve"> Gioia.</w:t>
      </w:r>
    </w:p>
    <w:p w14:paraId="16021FCF" w14:textId="77777777" w:rsidR="00537857" w:rsidRDefault="00537857" w:rsidP="00765BD4">
      <w:pPr>
        <w:spacing w:after="160" w:line="259" w:lineRule="auto"/>
        <w:ind w:left="72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2FED4A11" w14:textId="6BA31298" w:rsidR="00765BD4" w:rsidRDefault="00765BD4" w:rsidP="00537857">
      <w:pPr>
        <w:spacing w:after="160" w:line="259" w:lineRule="auto"/>
        <w:ind w:left="72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Asimismo, se resuelve de manera </w:t>
      </w:r>
      <w:r w:rsidR="00537857">
        <w:rPr>
          <w:rFonts w:asciiTheme="minorHAnsi" w:hAnsiTheme="minorHAnsi" w:cstheme="minorHAnsi"/>
          <w:sz w:val="24"/>
          <w:szCs w:val="24"/>
        </w:rPr>
        <w:t>unánime</w:t>
      </w:r>
      <w:r>
        <w:rPr>
          <w:rFonts w:asciiTheme="minorHAnsi" w:hAnsiTheme="minorHAnsi" w:cstheme="minorHAnsi"/>
          <w:sz w:val="24"/>
          <w:szCs w:val="24"/>
        </w:rPr>
        <w:t xml:space="preserve"> suspender por </w:t>
      </w:r>
      <w:r w:rsidRPr="00765BD4">
        <w:rPr>
          <w:rFonts w:asciiTheme="minorHAnsi" w:hAnsiTheme="minorHAnsi" w:cstheme="minorHAnsi"/>
          <w:sz w:val="24"/>
          <w:szCs w:val="24"/>
        </w:rPr>
        <w:t xml:space="preserve">dieciocho (18) meses de suspensión </w:t>
      </w:r>
      <w:r w:rsidR="00537857" w:rsidRPr="00537857">
        <w:rPr>
          <w:rFonts w:asciiTheme="minorHAnsi" w:hAnsiTheme="minorHAnsi" w:cstheme="minorHAnsi"/>
          <w:sz w:val="24"/>
          <w:szCs w:val="24"/>
        </w:rPr>
        <w:t>como jinete y/o presentador de animales de cualquiera de las</w:t>
      </w:r>
      <w:r w:rsidR="00537857">
        <w:rPr>
          <w:rFonts w:asciiTheme="minorHAnsi" w:hAnsiTheme="minorHAnsi" w:cstheme="minorHAnsi"/>
          <w:sz w:val="24"/>
          <w:szCs w:val="24"/>
        </w:rPr>
        <w:t xml:space="preserve"> </w:t>
      </w:r>
      <w:r w:rsidR="00537857" w:rsidRPr="00537857">
        <w:rPr>
          <w:rFonts w:asciiTheme="minorHAnsi" w:hAnsiTheme="minorHAnsi" w:cstheme="minorHAnsi"/>
          <w:sz w:val="24"/>
          <w:szCs w:val="24"/>
        </w:rPr>
        <w:t>disciplinas oficiales de la raza todo ello a partir de la fecha de dicha resolución</w:t>
      </w:r>
      <w:r w:rsidR="00537857">
        <w:rPr>
          <w:rFonts w:asciiTheme="minorHAnsi" w:hAnsiTheme="minorHAnsi" w:cstheme="minorHAnsi"/>
          <w:sz w:val="24"/>
          <w:szCs w:val="24"/>
        </w:rPr>
        <w:t xml:space="preserve"> a los Sres. Ariel Gioia y Juan Miguel Jesús Gioia.</w:t>
      </w:r>
    </w:p>
    <w:p w14:paraId="1C5E4B82" w14:textId="77777777" w:rsidR="00537857" w:rsidRDefault="00537857" w:rsidP="00537857">
      <w:pPr>
        <w:spacing w:after="160" w:line="259" w:lineRule="auto"/>
        <w:ind w:left="72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14EF05BF" w14:textId="38038B22" w:rsidR="00537857" w:rsidRDefault="00537857" w:rsidP="00537857">
      <w:pPr>
        <w:spacing w:after="160" w:line="259" w:lineRule="auto"/>
        <w:ind w:left="72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Se instruye a la gerencia de la Asociación a realizar la correspondiente comunicación.</w:t>
      </w:r>
    </w:p>
    <w:p w14:paraId="6753DD53" w14:textId="77777777" w:rsidR="00537857" w:rsidRDefault="00537857" w:rsidP="00537857">
      <w:pPr>
        <w:spacing w:after="160" w:line="259" w:lineRule="auto"/>
        <w:ind w:left="72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2627FEAF" w14:textId="221F1CF2" w:rsidR="00537857" w:rsidRPr="00765BD4" w:rsidRDefault="00537857" w:rsidP="00537857">
      <w:pPr>
        <w:spacing w:after="160" w:line="259" w:lineRule="auto"/>
        <w:ind w:left="72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Sin mas temas que tratar, se da por finalizada la reunión a las 20:05 y se convoca para la próxima reunión el lunes 26 de octubre a las 17:30 </w:t>
      </w:r>
      <w:proofErr w:type="spellStart"/>
      <w:r>
        <w:rPr>
          <w:rFonts w:asciiTheme="minorHAnsi" w:hAnsiTheme="minorHAnsi" w:cstheme="minorHAnsi"/>
          <w:sz w:val="24"/>
          <w:szCs w:val="24"/>
        </w:rPr>
        <w:t>hs</w:t>
      </w:r>
      <w:proofErr w:type="spellEnd"/>
      <w:r>
        <w:rPr>
          <w:rFonts w:asciiTheme="minorHAnsi" w:hAnsiTheme="minorHAnsi" w:cstheme="minorHAnsi"/>
          <w:sz w:val="24"/>
          <w:szCs w:val="24"/>
        </w:rPr>
        <w:t>.</w:t>
      </w:r>
    </w:p>
    <w:sectPr w:rsidR="00537857" w:rsidRPr="00765BD4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5435"/>
    <w:multiLevelType w:val="hybridMultilevel"/>
    <w:tmpl w:val="97CAACA4"/>
    <w:lvl w:ilvl="0" w:tplc="200859B2">
      <w:start w:val="5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sz w:val="24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967DB"/>
    <w:multiLevelType w:val="hybridMultilevel"/>
    <w:tmpl w:val="A5263D2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06F86"/>
    <w:multiLevelType w:val="hybridMultilevel"/>
    <w:tmpl w:val="5C466E74"/>
    <w:lvl w:ilvl="0" w:tplc="B88A2824">
      <w:start w:val="1"/>
      <w:numFmt w:val="bullet"/>
      <w:lvlText w:val="•"/>
      <w:lvlJc w:val="left"/>
      <w:pPr>
        <w:ind w:left="720" w:hanging="360"/>
      </w:pPr>
    </w:lvl>
    <w:lvl w:ilvl="1" w:tplc="71901CA2">
      <w:start w:val="1"/>
      <w:numFmt w:val="bullet"/>
      <w:lvlText w:val="o"/>
      <w:lvlJc w:val="left"/>
      <w:pPr>
        <w:ind w:left="1440" w:hanging="360"/>
      </w:pPr>
    </w:lvl>
    <w:lvl w:ilvl="2" w:tplc="BDA4C572">
      <w:start w:val="1"/>
      <w:numFmt w:val="bullet"/>
      <w:lvlText w:val="▪"/>
      <w:lvlJc w:val="left"/>
      <w:pPr>
        <w:ind w:left="2160" w:hanging="360"/>
      </w:pPr>
    </w:lvl>
    <w:lvl w:ilvl="3" w:tplc="37D65EC8">
      <w:start w:val="1"/>
      <w:numFmt w:val="bullet"/>
      <w:lvlText w:val="•"/>
      <w:lvlJc w:val="left"/>
      <w:pPr>
        <w:ind w:left="2880" w:hanging="360"/>
      </w:pPr>
    </w:lvl>
    <w:lvl w:ilvl="4" w:tplc="7748A8B8">
      <w:start w:val="1"/>
      <w:numFmt w:val="bullet"/>
      <w:lvlText w:val="o"/>
      <w:lvlJc w:val="left"/>
      <w:pPr>
        <w:ind w:left="3600" w:hanging="360"/>
      </w:pPr>
    </w:lvl>
    <w:lvl w:ilvl="5" w:tplc="38AC967C">
      <w:start w:val="1"/>
      <w:numFmt w:val="bullet"/>
      <w:lvlText w:val="▪"/>
      <w:lvlJc w:val="left"/>
      <w:pPr>
        <w:ind w:left="4320" w:hanging="360"/>
      </w:pPr>
    </w:lvl>
    <w:lvl w:ilvl="6" w:tplc="A6661976">
      <w:start w:val="1"/>
      <w:numFmt w:val="bullet"/>
      <w:lvlText w:val="•"/>
      <w:lvlJc w:val="left"/>
      <w:pPr>
        <w:ind w:left="5040" w:hanging="360"/>
      </w:pPr>
    </w:lvl>
    <w:lvl w:ilvl="7" w:tplc="10501B40">
      <w:start w:val="1"/>
      <w:numFmt w:val="bullet"/>
      <w:lvlText w:val="o"/>
      <w:lvlJc w:val="left"/>
      <w:pPr>
        <w:ind w:left="5760" w:hanging="360"/>
      </w:pPr>
    </w:lvl>
    <w:lvl w:ilvl="8" w:tplc="B726D73C">
      <w:start w:val="1"/>
      <w:numFmt w:val="bullet"/>
      <w:lvlText w:val="▪"/>
      <w:lvlJc w:val="left"/>
      <w:pPr>
        <w:ind w:left="6480" w:hanging="360"/>
      </w:pPr>
    </w:lvl>
  </w:abstractNum>
  <w:abstractNum w:abstractNumId="3" w15:restartNumberingAfterBreak="0">
    <w:nsid w:val="2C236FC9"/>
    <w:multiLevelType w:val="hybridMultilevel"/>
    <w:tmpl w:val="9C445C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D7E01"/>
    <w:multiLevelType w:val="hybridMultilevel"/>
    <w:tmpl w:val="4D344B64"/>
    <w:lvl w:ilvl="0" w:tplc="5658C954">
      <w:start w:val="5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sz w:val="24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40154"/>
    <w:multiLevelType w:val="hybridMultilevel"/>
    <w:tmpl w:val="FFFFFFFF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D6783"/>
    <w:multiLevelType w:val="hybridMultilevel"/>
    <w:tmpl w:val="D9B460F4"/>
    <w:lvl w:ilvl="0" w:tplc="0E24EB50">
      <w:start w:val="1"/>
      <w:numFmt w:val="bullet"/>
      <w:lvlText w:val="•"/>
      <w:lvlJc w:val="left"/>
      <w:pPr>
        <w:ind w:left="284" w:firstLine="0"/>
      </w:pPr>
    </w:lvl>
    <w:lvl w:ilvl="1" w:tplc="F2985598">
      <w:numFmt w:val="decimal"/>
      <w:lvlText w:val=""/>
      <w:lvlJc w:val="left"/>
    </w:lvl>
    <w:lvl w:ilvl="2" w:tplc="FEB61F16">
      <w:numFmt w:val="decimal"/>
      <w:lvlText w:val=""/>
      <w:lvlJc w:val="left"/>
    </w:lvl>
    <w:lvl w:ilvl="3" w:tplc="02409722">
      <w:numFmt w:val="decimal"/>
      <w:lvlText w:val=""/>
      <w:lvlJc w:val="left"/>
    </w:lvl>
    <w:lvl w:ilvl="4" w:tplc="82F09E16">
      <w:numFmt w:val="decimal"/>
      <w:lvlText w:val=""/>
      <w:lvlJc w:val="left"/>
    </w:lvl>
    <w:lvl w:ilvl="5" w:tplc="18026CFC">
      <w:numFmt w:val="decimal"/>
      <w:lvlText w:val=""/>
      <w:lvlJc w:val="left"/>
    </w:lvl>
    <w:lvl w:ilvl="6" w:tplc="7556FD50">
      <w:numFmt w:val="decimal"/>
      <w:lvlText w:val=""/>
      <w:lvlJc w:val="left"/>
    </w:lvl>
    <w:lvl w:ilvl="7" w:tplc="9E640D64">
      <w:numFmt w:val="decimal"/>
      <w:lvlText w:val=""/>
      <w:lvlJc w:val="left"/>
    </w:lvl>
    <w:lvl w:ilvl="8" w:tplc="2442779C">
      <w:numFmt w:val="decimal"/>
      <w:lvlText w:val=""/>
      <w:lvlJc w:val="left"/>
    </w:lvl>
  </w:abstractNum>
  <w:abstractNum w:abstractNumId="7" w15:restartNumberingAfterBreak="0">
    <w:nsid w:val="73CA4F2C"/>
    <w:multiLevelType w:val="hybridMultilevel"/>
    <w:tmpl w:val="CF8E2CD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E71B9"/>
    <w:multiLevelType w:val="hybridMultilevel"/>
    <w:tmpl w:val="3584861E"/>
    <w:lvl w:ilvl="0" w:tplc="CE84142C">
      <w:start w:val="1"/>
      <w:numFmt w:val="bullet"/>
      <w:lvlText w:val="●"/>
      <w:lvlJc w:val="left"/>
      <w:pPr>
        <w:ind w:left="720" w:hanging="360"/>
      </w:pPr>
    </w:lvl>
    <w:lvl w:ilvl="1" w:tplc="223824E0">
      <w:start w:val="1"/>
      <w:numFmt w:val="bullet"/>
      <w:lvlText w:val="○"/>
      <w:lvlJc w:val="left"/>
      <w:pPr>
        <w:ind w:left="1440" w:hanging="360"/>
      </w:pPr>
    </w:lvl>
    <w:lvl w:ilvl="2" w:tplc="2F5411FC">
      <w:start w:val="1"/>
      <w:numFmt w:val="bullet"/>
      <w:lvlText w:val="■"/>
      <w:lvlJc w:val="left"/>
      <w:pPr>
        <w:ind w:left="2160" w:hanging="360"/>
      </w:pPr>
    </w:lvl>
    <w:lvl w:ilvl="3" w:tplc="698C8ED0">
      <w:start w:val="1"/>
      <w:numFmt w:val="bullet"/>
      <w:lvlText w:val="●"/>
      <w:lvlJc w:val="left"/>
      <w:pPr>
        <w:ind w:left="2880" w:hanging="360"/>
      </w:pPr>
    </w:lvl>
    <w:lvl w:ilvl="4" w:tplc="3BA2304C">
      <w:start w:val="1"/>
      <w:numFmt w:val="bullet"/>
      <w:lvlText w:val="○"/>
      <w:lvlJc w:val="left"/>
      <w:pPr>
        <w:ind w:left="3600" w:hanging="360"/>
      </w:pPr>
    </w:lvl>
    <w:lvl w:ilvl="5" w:tplc="4FFE2B3A">
      <w:start w:val="1"/>
      <w:numFmt w:val="bullet"/>
      <w:lvlText w:val="■"/>
      <w:lvlJc w:val="left"/>
      <w:pPr>
        <w:ind w:left="4320" w:hanging="360"/>
      </w:pPr>
    </w:lvl>
    <w:lvl w:ilvl="6" w:tplc="948E952A">
      <w:start w:val="1"/>
      <w:numFmt w:val="bullet"/>
      <w:lvlText w:val="●"/>
      <w:lvlJc w:val="left"/>
      <w:pPr>
        <w:ind w:left="5040" w:hanging="360"/>
      </w:pPr>
    </w:lvl>
    <w:lvl w:ilvl="7" w:tplc="D6563BBC">
      <w:start w:val="1"/>
      <w:numFmt w:val="bullet"/>
      <w:lvlText w:val="●"/>
      <w:lvlJc w:val="left"/>
      <w:pPr>
        <w:ind w:left="5760" w:hanging="360"/>
      </w:pPr>
    </w:lvl>
    <w:lvl w:ilvl="8" w:tplc="FC2CCC10">
      <w:start w:val="1"/>
      <w:numFmt w:val="bullet"/>
      <w:lvlText w:val="●"/>
      <w:lvlJc w:val="left"/>
      <w:pPr>
        <w:ind w:left="6480" w:hanging="360"/>
      </w:pPr>
    </w:lvl>
  </w:abstractNum>
  <w:num w:numId="1" w16cid:durableId="1157258993">
    <w:abstractNumId w:val="8"/>
    <w:lvlOverride w:ilvl="0">
      <w:startOverride w:val="1"/>
    </w:lvlOverride>
  </w:num>
  <w:num w:numId="2" w16cid:durableId="1619991112">
    <w:abstractNumId w:val="6"/>
    <w:lvlOverride w:ilvl="0">
      <w:startOverride w:val="1"/>
    </w:lvlOverride>
  </w:num>
  <w:num w:numId="3" w16cid:durableId="1138649337">
    <w:abstractNumId w:val="7"/>
  </w:num>
  <w:num w:numId="4" w16cid:durableId="1855219919">
    <w:abstractNumId w:val="1"/>
  </w:num>
  <w:num w:numId="5" w16cid:durableId="969475873">
    <w:abstractNumId w:val="3"/>
  </w:num>
  <w:num w:numId="6" w16cid:durableId="1614089994">
    <w:abstractNumId w:val="4"/>
  </w:num>
  <w:num w:numId="7" w16cid:durableId="154032097">
    <w:abstractNumId w:val="0"/>
  </w:num>
  <w:num w:numId="8" w16cid:durableId="1796484947">
    <w:abstractNumId w:val="2"/>
  </w:num>
  <w:num w:numId="9" w16cid:durableId="7394426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294"/>
    <w:rsid w:val="00043521"/>
    <w:rsid w:val="00047364"/>
    <w:rsid w:val="00193A07"/>
    <w:rsid w:val="00195294"/>
    <w:rsid w:val="0026561C"/>
    <w:rsid w:val="00297915"/>
    <w:rsid w:val="00301032"/>
    <w:rsid w:val="0035050E"/>
    <w:rsid w:val="00361745"/>
    <w:rsid w:val="00382818"/>
    <w:rsid w:val="003A358E"/>
    <w:rsid w:val="003B7196"/>
    <w:rsid w:val="00416CB7"/>
    <w:rsid w:val="00417170"/>
    <w:rsid w:val="00417F23"/>
    <w:rsid w:val="004A7556"/>
    <w:rsid w:val="00507412"/>
    <w:rsid w:val="00537857"/>
    <w:rsid w:val="005D2D9C"/>
    <w:rsid w:val="005D65DF"/>
    <w:rsid w:val="006D7037"/>
    <w:rsid w:val="006E2FEF"/>
    <w:rsid w:val="00707BD4"/>
    <w:rsid w:val="00717D37"/>
    <w:rsid w:val="00753B8D"/>
    <w:rsid w:val="00765BD4"/>
    <w:rsid w:val="007D17C2"/>
    <w:rsid w:val="008332B6"/>
    <w:rsid w:val="008405EB"/>
    <w:rsid w:val="008409F5"/>
    <w:rsid w:val="008474BB"/>
    <w:rsid w:val="008527D4"/>
    <w:rsid w:val="00906159"/>
    <w:rsid w:val="00946E16"/>
    <w:rsid w:val="00994FC5"/>
    <w:rsid w:val="009C4D06"/>
    <w:rsid w:val="00A13937"/>
    <w:rsid w:val="00A601F8"/>
    <w:rsid w:val="00A85B67"/>
    <w:rsid w:val="00AC23AF"/>
    <w:rsid w:val="00AC44C3"/>
    <w:rsid w:val="00B00D10"/>
    <w:rsid w:val="00B74AF5"/>
    <w:rsid w:val="00BD50F1"/>
    <w:rsid w:val="00BE4B42"/>
    <w:rsid w:val="00C94B85"/>
    <w:rsid w:val="00CD2A9E"/>
    <w:rsid w:val="00CE03AB"/>
    <w:rsid w:val="00D47F21"/>
    <w:rsid w:val="00D52389"/>
    <w:rsid w:val="00F135D0"/>
    <w:rsid w:val="00FA2020"/>
    <w:rsid w:val="00FA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0CA23"/>
  <w15:docId w15:val="{E4232756-2CBE-419B-ACB2-300522A5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customStyle="1" w:styleId="agcmg">
    <w:name w:val="a_gcmg"/>
    <w:basedOn w:val="Fuentedeprrafopredeter"/>
    <w:rsid w:val="00D52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ACCC</cp:lastModifiedBy>
  <cp:revision>3</cp:revision>
  <dcterms:created xsi:type="dcterms:W3CDTF">2026-10-20T17:43:00Z</dcterms:created>
  <dcterms:modified xsi:type="dcterms:W3CDTF">2026-10-20T17:57:00Z</dcterms:modified>
</cp:coreProperties>
</file>