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BCF9F" w14:textId="77777777" w:rsidR="007739B3" w:rsidRDefault="00040AE9" w:rsidP="007739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Acta N° </w:t>
      </w:r>
      <w:r w:rsidR="007739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1583</w:t>
      </w:r>
    </w:p>
    <w:p w14:paraId="00000002" w14:textId="3E497F23" w:rsidR="00334BC0" w:rsidRDefault="00040AE9" w:rsidP="008E45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la Ciudad de Buenos Aires a los </w:t>
      </w:r>
      <w:r w:rsidR="007739B3"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días del mes de abril de 2024, siendo las </w:t>
      </w:r>
      <w:r w:rsidR="007739B3">
        <w:rPr>
          <w:rFonts w:ascii="Times New Roman" w:eastAsia="Times New Roman" w:hAnsi="Times New Roman" w:cs="Times New Roman"/>
          <w:sz w:val="24"/>
          <w:szCs w:val="24"/>
        </w:rPr>
        <w:t>16:30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horas, se reúne el Consejo Directivo de la Asociación Criadores de Caballos Criollos, bajo la Presidencia del Sr. Claudio Roberto Dowdall, </w:t>
      </w:r>
      <w:r w:rsidR="00C013F6">
        <w:rPr>
          <w:rFonts w:ascii="Times New Roman" w:eastAsia="Times New Roman" w:hAnsi="Times New Roman" w:cs="Times New Roman"/>
          <w:sz w:val="24"/>
          <w:szCs w:val="24"/>
        </w:rPr>
        <w:t>de manera presencial se encuentran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siguientes Consejeros: </w:t>
      </w:r>
      <w:r w:rsidR="00C013F6">
        <w:rPr>
          <w:rFonts w:ascii="Times New Roman" w:eastAsia="Times New Roman" w:hAnsi="Times New Roman" w:cs="Times New Roman"/>
          <w:sz w:val="24"/>
          <w:szCs w:val="24"/>
        </w:rPr>
        <w:t xml:space="preserve">Esteban Trotz, Hugo de Achaval, Felipe Amadeo Lastra, Rodrigo Diaz de Vivar y Eduardo Ventura, mientras que por zoom  </w:t>
      </w:r>
      <w:r w:rsidR="00C013F6" w:rsidRPr="00C013F6">
        <w:rPr>
          <w:rFonts w:ascii="Times New Roman" w:eastAsia="Times New Roman" w:hAnsi="Times New Roman" w:cs="Times New Roman"/>
          <w:sz w:val="24"/>
          <w:szCs w:val="24"/>
        </w:rPr>
        <w:t>875 5913 2813</w:t>
      </w:r>
      <w:r w:rsidR="00C013F6">
        <w:rPr>
          <w:rFonts w:ascii="Times New Roman" w:eastAsia="Times New Roman" w:hAnsi="Times New Roman" w:cs="Times New Roman"/>
          <w:sz w:val="24"/>
          <w:szCs w:val="24"/>
        </w:rPr>
        <w:t xml:space="preserve"> código de acceso: Tribunal están presentes Ricardo </w:t>
      </w:r>
      <w:proofErr w:type="spellStart"/>
      <w:r w:rsidR="00C013F6">
        <w:rPr>
          <w:rFonts w:ascii="Times New Roman" w:eastAsia="Times New Roman" w:hAnsi="Times New Roman" w:cs="Times New Roman"/>
          <w:sz w:val="24"/>
          <w:szCs w:val="24"/>
        </w:rPr>
        <w:t>Matho</w:t>
      </w:r>
      <w:proofErr w:type="spellEnd"/>
      <w:r w:rsidR="00C01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13F6">
        <w:rPr>
          <w:rFonts w:ascii="Times New Roman" w:eastAsia="Times New Roman" w:hAnsi="Times New Roman" w:cs="Times New Roman"/>
          <w:sz w:val="24"/>
          <w:szCs w:val="24"/>
        </w:rPr>
        <w:t>Meabe</w:t>
      </w:r>
      <w:proofErr w:type="spellEnd"/>
      <w:r w:rsidR="00C013F6">
        <w:rPr>
          <w:rFonts w:ascii="Times New Roman" w:eastAsia="Times New Roman" w:hAnsi="Times New Roman" w:cs="Times New Roman"/>
          <w:sz w:val="24"/>
          <w:szCs w:val="24"/>
        </w:rPr>
        <w:t xml:space="preserve">, Guillermo </w:t>
      </w:r>
      <w:proofErr w:type="spellStart"/>
      <w:r w:rsidR="00C013F6">
        <w:rPr>
          <w:rFonts w:ascii="Times New Roman" w:eastAsia="Times New Roman" w:hAnsi="Times New Roman" w:cs="Times New Roman"/>
          <w:sz w:val="24"/>
          <w:szCs w:val="24"/>
        </w:rPr>
        <w:t>Manfredini</w:t>
      </w:r>
      <w:proofErr w:type="spellEnd"/>
      <w:r w:rsidR="00C013F6">
        <w:rPr>
          <w:rFonts w:ascii="Times New Roman" w:eastAsia="Times New Roman" w:hAnsi="Times New Roman" w:cs="Times New Roman"/>
          <w:sz w:val="24"/>
          <w:szCs w:val="24"/>
        </w:rPr>
        <w:t xml:space="preserve">, Lucio </w:t>
      </w:r>
      <w:proofErr w:type="spellStart"/>
      <w:r w:rsidR="00C013F6">
        <w:rPr>
          <w:rFonts w:ascii="Times New Roman" w:eastAsia="Times New Roman" w:hAnsi="Times New Roman" w:cs="Times New Roman"/>
          <w:sz w:val="24"/>
          <w:szCs w:val="24"/>
        </w:rPr>
        <w:t>Belloqc</w:t>
      </w:r>
      <w:proofErr w:type="spellEnd"/>
      <w:r w:rsidR="00C013F6">
        <w:rPr>
          <w:rFonts w:ascii="Times New Roman" w:eastAsia="Times New Roman" w:hAnsi="Times New Roman" w:cs="Times New Roman"/>
          <w:sz w:val="24"/>
          <w:szCs w:val="24"/>
        </w:rPr>
        <w:t>, Cecilia Planes, Alfredo Meabe y Marcelo Iraola</w:t>
      </w:r>
      <w:r w:rsidR="00F21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3" w14:textId="6D703692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señor Presidente declara abierta la sesión e informa que la misma tiene por objeto determinar las conductas de los Socios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Pedro y Agustín Skans</w:t>
      </w:r>
      <w:r w:rsidR="008E45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raíz de los hechos ocurridos en la competencia La Flechilla el 9 y 10 de marzo del corriente año, en el marc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de lo previsto en el Estatuto. </w:t>
      </w:r>
    </w:p>
    <w:p w14:paraId="00000004" w14:textId="072A9F76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tal sentido, el señor Presidente manifiesta que se han </w:t>
      </w:r>
      <w:r w:rsidR="000429D0">
        <w:rPr>
          <w:rFonts w:ascii="Times New Roman" w:eastAsia="Times New Roman" w:hAnsi="Times New Roman" w:cs="Times New Roman"/>
          <w:sz w:val="24"/>
          <w:szCs w:val="24"/>
        </w:rPr>
        <w:t>evaluados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hechos, junto con las declaraciones de los señores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Francisco Maidagan y Walter Vucasovich, así como lo informado por el Sr. Martín Lacase. Se ha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analizado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también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todo lo expuesto en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descargos efectuados por los Socios Pedro y Agustín Skans</w:t>
      </w:r>
      <w:r w:rsidR="008E45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el </w:t>
      </w:r>
      <w:r>
        <w:rPr>
          <w:rFonts w:ascii="Times New Roman" w:eastAsia="Times New Roman" w:hAnsi="Times New Roman" w:cs="Times New Roman"/>
          <w:sz w:val="24"/>
          <w:szCs w:val="24"/>
        </w:rPr>
        <w:t>informe elevado por el Tribunal de Honor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5" w14:textId="3EA3817E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Finalmente, se consideró también la existencia o no de antecedentes y, agravantes de</w:t>
      </w:r>
      <w:r w:rsidR="008E454B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caso. Al respecto,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el caso del Socio Agustín Skans</w:t>
      </w:r>
      <w:r w:rsidR="008E45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existe como agravante el hecho de que int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 los cuadros dirigenciales de la raza por su cargo de vicepresidente de la Comisión de Jóvenes. En cuanto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Pedro Skans</w:t>
      </w:r>
      <w:r w:rsidR="008E454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agravante por reiteración de inconducta (cuenta con un apercibimiento anterior como antecedente a este tipo de comportamiento).</w:t>
      </w:r>
    </w:p>
    <w:p w14:paraId="00000006" w14:textId="59B94C9E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virtud de lo antes expuesto </w:t>
      </w:r>
      <w:r w:rsidR="0056670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tras </w:t>
      </w:r>
      <w:r w:rsidR="00396E88">
        <w:rPr>
          <w:rFonts w:ascii="Times New Roman" w:eastAsia="Times New Roman" w:hAnsi="Times New Roman" w:cs="Times New Roman"/>
          <w:sz w:val="24"/>
          <w:szCs w:val="24"/>
        </w:rPr>
        <w:t>evaluar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hechos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está Comisión concluye</w:t>
      </w:r>
      <w:r w:rsidR="000E072D">
        <w:rPr>
          <w:rFonts w:ascii="Times New Roman" w:eastAsia="Times New Roman" w:hAnsi="Times New Roman" w:cs="Times New Roman"/>
          <w:sz w:val="24"/>
          <w:szCs w:val="24"/>
        </w:rPr>
        <w:t xml:space="preserve"> de manera unánime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las conductas de los señores Pedro y Agustín Skans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encuadran en lo previsto en el Artículo 11a) incs. 2) y 3) del Estatuto de la Asociación, y en consecuencia este Consejo Directivo resuelve y se pronuncia imponiendo las siguientes sanciones:</w:t>
      </w:r>
    </w:p>
    <w:p w14:paraId="00000007" w14:textId="3F371B01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Socio Agustín Skans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Socio 3906 se le impone una sanción de 4 (cuatro) meses de suspensión para participar en competencias oficiales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8" w14:textId="168F4E29" w:rsidR="00334BC0" w:rsidRDefault="0004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Socio Pedro Skans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Socio 2607, se le impone la suspensión para participar en competencias oficiales hasta el fin del año calendario criollo temporada 2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024/2025, </w:t>
      </w:r>
      <w:r w:rsidR="00396E88">
        <w:rPr>
          <w:rFonts w:ascii="Times New Roman" w:eastAsia="Times New Roman" w:hAnsi="Times New Roman" w:cs="Times New Roman"/>
          <w:color w:val="000000"/>
          <w:sz w:val="24"/>
          <w:szCs w:val="24"/>
        </w:rPr>
        <w:t>incluyendo sus instancias finales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9" w14:textId="77777777" w:rsidR="00334BC0" w:rsidRDefault="0004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 Socios sancionados serán fehacientemente notificados en los términos del Art. 12 del Estatuto de la Asociación. </w:t>
      </w:r>
    </w:p>
    <w:p w14:paraId="0000000A" w14:textId="77777777" w:rsidR="00334BC0" w:rsidRDefault="0033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53520E7D" w:rsidR="00334BC0" w:rsidRDefault="0004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Respecto de las actitudes y conductas incurridas por el Sr. Patricio Skans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correspond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ieron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tratadas por e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l Tribunal de Honor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no ser socio de esta Asociación</w:t>
      </w:r>
      <w:r w:rsidR="000E072D">
        <w:rPr>
          <w:rFonts w:ascii="Times New Roman" w:eastAsia="Times New Roman" w:hAnsi="Times New Roman" w:cs="Times New Roman"/>
          <w:color w:val="000000"/>
          <w:sz w:val="24"/>
          <w:szCs w:val="24"/>
        </w:rPr>
        <w:t>, pero se tomó en consideración el mismo informe elevado por el caso y se le aplica una sanción de 2 meses de participación en eventos oficiales de la Raza.</w:t>
      </w:r>
    </w:p>
    <w:p w14:paraId="15EC7962" w14:textId="77777777" w:rsidR="000E072D" w:rsidRDefault="000E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A36E3" w14:textId="11E63DBF" w:rsidR="000E072D" w:rsidRDefault="000E072D" w:rsidP="0016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Asimismo, el Consejo Directivo analizó el informe elevado por los jurados de la categoría B de la prueba FZB en la semifinal Nacional realizada en Jesus Maria</w:t>
      </w:r>
      <w:r w:rsidR="00160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60025" w:rsidRPr="00160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virtud de lo </w:t>
      </w:r>
      <w:r w:rsidR="00160025" w:rsidRPr="001600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antes expuesto, está Comisión concluye de manera unánime </w:t>
      </w:r>
      <w:r w:rsidR="00160025">
        <w:rPr>
          <w:rFonts w:ascii="Times New Roman" w:eastAsia="Times New Roman" w:hAnsi="Times New Roman" w:cs="Times New Roman"/>
          <w:color w:val="000000"/>
          <w:sz w:val="24"/>
          <w:szCs w:val="24"/>
        </w:rPr>
        <w:t>sancionar con 2 meses de suspensión al Sr. Oscar Norberto Romero de participar en eventos oficiales.</w:t>
      </w:r>
    </w:p>
    <w:p w14:paraId="1B8D529B" w14:textId="77777777" w:rsidR="00160025" w:rsidRDefault="00160025" w:rsidP="0016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9DBA7" w14:textId="32FAA376" w:rsidR="00160025" w:rsidRDefault="00160025" w:rsidP="0016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Todos los plazos comienzan desde el día de la fecha de esta acta.</w:t>
      </w:r>
    </w:p>
    <w:p w14:paraId="1A86487B" w14:textId="77777777" w:rsidR="000E072D" w:rsidRDefault="000E07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334BC0" w:rsidRDefault="0033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42C98BF" w:rsidR="00334BC0" w:rsidRDefault="00040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Siendo las </w:t>
      </w:r>
      <w:r w:rsidR="00160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17:30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y no habiendo nada más por tratar, se da por finalizada la reunión.</w:t>
      </w:r>
    </w:p>
    <w:p w14:paraId="0000000E" w14:textId="77777777" w:rsidR="00334BC0" w:rsidRDefault="0033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334BC0" w:rsidRDefault="00334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34B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C0"/>
    <w:rsid w:val="00040AE9"/>
    <w:rsid w:val="000429D0"/>
    <w:rsid w:val="000E072D"/>
    <w:rsid w:val="00111FB0"/>
    <w:rsid w:val="00160025"/>
    <w:rsid w:val="00334BC0"/>
    <w:rsid w:val="00396E88"/>
    <w:rsid w:val="00512315"/>
    <w:rsid w:val="0056670B"/>
    <w:rsid w:val="007739B3"/>
    <w:rsid w:val="008E454B"/>
    <w:rsid w:val="00C013F6"/>
    <w:rsid w:val="00F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4CA5"/>
  <w15:docId w15:val="{9379BFCA-65BA-4064-9F30-50A75381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Giselle.Del Rosso</cp:lastModifiedBy>
  <cp:revision>2</cp:revision>
  <dcterms:created xsi:type="dcterms:W3CDTF">2024-05-15T17:16:00Z</dcterms:created>
  <dcterms:modified xsi:type="dcterms:W3CDTF">2024-05-15T17:16:00Z</dcterms:modified>
</cp:coreProperties>
</file>